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47" w:type="pct"/>
        <w:jc w:val="center"/>
        <w:tblInd w:w="-855" w:type="dxa"/>
        <w:tblLook w:val="04A0"/>
      </w:tblPr>
      <w:tblGrid>
        <w:gridCol w:w="10432"/>
      </w:tblGrid>
      <w:tr w:rsidR="00AC0E9E" w:rsidRPr="00B86F74" w:rsidTr="00C71A1E">
        <w:trPr>
          <w:trHeight w:val="432"/>
          <w:jc w:val="center"/>
        </w:trPr>
        <w:tc>
          <w:tcPr>
            <w:tcW w:w="5000" w:type="pct"/>
            <w:vAlign w:val="center"/>
          </w:tcPr>
          <w:p w:rsidR="00AC0E9E" w:rsidRPr="00864F93" w:rsidRDefault="00AC0E9E" w:rsidP="008B74F6">
            <w:pPr>
              <w:spacing w:before="120"/>
              <w:rPr>
                <w:rFonts w:asciiTheme="minorHAnsi" w:hAnsiTheme="minorHAnsi" w:cs="Arial"/>
              </w:rPr>
            </w:pPr>
            <w:r w:rsidRPr="00864F93">
              <w:rPr>
                <w:rFonts w:asciiTheme="minorHAnsi" w:hAnsiTheme="minorHAnsi" w:cs="Arial"/>
                <w:b/>
              </w:rPr>
              <w:t>Content Objective(s):</w:t>
            </w:r>
            <w:r w:rsidR="00CA4872" w:rsidRPr="00864F93">
              <w:rPr>
                <w:rFonts w:asciiTheme="minorHAnsi" w:hAnsiTheme="minorHAnsi" w:cs="Arial"/>
                <w:b/>
              </w:rPr>
              <w:t xml:space="preserve"> </w:t>
            </w:r>
            <w:r w:rsidR="00CA4872" w:rsidRPr="00864F93">
              <w:rPr>
                <w:rFonts w:asciiTheme="minorHAnsi" w:hAnsiTheme="minorHAnsi" w:cs="Arial"/>
              </w:rPr>
              <w:t xml:space="preserve">Students will learn </w:t>
            </w:r>
            <w:r w:rsidR="00B85F4A">
              <w:rPr>
                <w:rFonts w:asciiTheme="minorHAnsi" w:hAnsiTheme="minorHAnsi" w:cs="Arial"/>
              </w:rPr>
              <w:t xml:space="preserve">to add </w:t>
            </w:r>
            <w:r w:rsidR="001B59E6">
              <w:rPr>
                <w:rFonts w:asciiTheme="minorHAnsi" w:hAnsiTheme="minorHAnsi" w:cs="Arial"/>
              </w:rPr>
              <w:t xml:space="preserve">and subtract </w:t>
            </w:r>
            <w:r w:rsidR="008B74F6">
              <w:rPr>
                <w:rFonts w:asciiTheme="minorHAnsi" w:hAnsiTheme="minorHAnsi" w:cs="Arial"/>
              </w:rPr>
              <w:t>money.</w:t>
            </w:r>
          </w:p>
        </w:tc>
      </w:tr>
      <w:tr w:rsidR="00AC0E9E" w:rsidRPr="00B86F74" w:rsidTr="00C71A1E">
        <w:trPr>
          <w:trHeight w:val="432"/>
          <w:jc w:val="center"/>
        </w:trPr>
        <w:tc>
          <w:tcPr>
            <w:tcW w:w="5000" w:type="pct"/>
            <w:vAlign w:val="center"/>
          </w:tcPr>
          <w:p w:rsidR="00AC0E9E" w:rsidRPr="00864F93" w:rsidRDefault="00AC0E9E" w:rsidP="00047AEC">
            <w:pPr>
              <w:spacing w:before="120"/>
              <w:rPr>
                <w:rFonts w:asciiTheme="minorHAnsi" w:hAnsiTheme="minorHAnsi" w:cs="Arial"/>
              </w:rPr>
            </w:pPr>
            <w:r w:rsidRPr="00864F93">
              <w:rPr>
                <w:rFonts w:asciiTheme="minorHAnsi" w:hAnsiTheme="minorHAnsi" w:cs="Arial"/>
                <w:b/>
              </w:rPr>
              <w:t>Literacy Performance Objective(s):</w:t>
            </w:r>
            <w:r w:rsidR="00CA4872" w:rsidRPr="00864F93">
              <w:rPr>
                <w:rFonts w:asciiTheme="minorHAnsi" w:hAnsiTheme="minorHAnsi" w:cs="Arial"/>
              </w:rPr>
              <w:t xml:space="preserve"> </w:t>
            </w:r>
            <w:r w:rsidR="00B02202" w:rsidRPr="00864F93">
              <w:rPr>
                <w:rFonts w:asciiTheme="minorHAnsi" w:hAnsiTheme="minorHAnsi" w:cs="Arial"/>
              </w:rPr>
              <w:t xml:space="preserve">Students will be able to </w:t>
            </w:r>
            <w:r w:rsidR="00047AEC">
              <w:rPr>
                <w:rFonts w:asciiTheme="minorHAnsi" w:hAnsiTheme="minorHAnsi" w:cs="Arial"/>
              </w:rPr>
              <w:t>create a budget, a shopping list and go shopping. Students will show that they are responsible with money, by adhering to the minimum savings they must have at the end of their shopping spree.</w:t>
            </w:r>
          </w:p>
        </w:tc>
      </w:tr>
      <w:tr w:rsidR="00314C43" w:rsidRPr="00B86F74" w:rsidTr="00C71A1E">
        <w:trPr>
          <w:trHeight w:val="432"/>
          <w:jc w:val="center"/>
        </w:trPr>
        <w:tc>
          <w:tcPr>
            <w:tcW w:w="5000" w:type="pct"/>
            <w:vAlign w:val="center"/>
          </w:tcPr>
          <w:p w:rsidR="00AB7F76" w:rsidRPr="00864F93" w:rsidRDefault="00AB7F76" w:rsidP="00AB7F76">
            <w:pPr>
              <w:autoSpaceDE w:val="0"/>
              <w:autoSpaceDN w:val="0"/>
              <w:adjustRightInd w:val="0"/>
              <w:rPr>
                <w:rFonts w:asciiTheme="minorHAnsi" w:hAnsiTheme="minorHAnsi" w:cs="Arial"/>
                <w:b/>
              </w:rPr>
            </w:pPr>
            <w:r w:rsidRPr="00864F93">
              <w:rPr>
                <w:rFonts w:asciiTheme="minorHAnsi" w:hAnsiTheme="minorHAnsi" w:cs="Arial"/>
                <w:b/>
              </w:rPr>
              <w:t>Target Grade: 2</w:t>
            </w:r>
          </w:p>
          <w:p w:rsidR="00AB7F76" w:rsidRPr="00864F93" w:rsidRDefault="00314C43" w:rsidP="00AB7F76">
            <w:pPr>
              <w:autoSpaceDE w:val="0"/>
              <w:autoSpaceDN w:val="0"/>
              <w:adjustRightInd w:val="0"/>
              <w:rPr>
                <w:rFonts w:asciiTheme="minorHAnsi" w:hAnsiTheme="minorHAnsi" w:cs="Arial"/>
              </w:rPr>
            </w:pPr>
            <w:r w:rsidRPr="00864F93">
              <w:rPr>
                <w:rFonts w:asciiTheme="minorHAnsi" w:hAnsiTheme="minorHAnsi" w:cs="Arial"/>
              </w:rPr>
              <w:t>Standards</w:t>
            </w:r>
            <w:r w:rsidR="00AB7F76" w:rsidRPr="00864F93">
              <w:rPr>
                <w:rFonts w:asciiTheme="minorHAnsi" w:hAnsiTheme="minorHAnsi" w:cs="Arial"/>
              </w:rPr>
              <w:t>/Benchmark/Indicator</w:t>
            </w:r>
            <w:r w:rsidRPr="00864F93">
              <w:rPr>
                <w:rFonts w:asciiTheme="minorHAnsi" w:hAnsiTheme="minorHAnsi" w:cs="Arial"/>
              </w:rPr>
              <w:t>:</w:t>
            </w:r>
          </w:p>
          <w:p w:rsidR="00AB7F76" w:rsidRDefault="00AB7F76" w:rsidP="00AB7F76">
            <w:pPr>
              <w:pStyle w:val="ListParagraph"/>
              <w:numPr>
                <w:ilvl w:val="0"/>
                <w:numId w:val="14"/>
              </w:numPr>
              <w:autoSpaceDE w:val="0"/>
              <w:autoSpaceDN w:val="0"/>
              <w:adjustRightInd w:val="0"/>
              <w:rPr>
                <w:rFonts w:asciiTheme="minorHAnsi" w:hAnsiTheme="minorHAnsi" w:cs="Arial"/>
                <w:color w:val="000000"/>
              </w:rPr>
            </w:pPr>
            <w:r w:rsidRPr="00864F93">
              <w:rPr>
                <w:rFonts w:asciiTheme="minorHAnsi" w:hAnsiTheme="minorHAnsi" w:cs="Arial"/>
                <w:b/>
              </w:rPr>
              <w:t>1.1.5</w:t>
            </w:r>
            <w:r w:rsidRPr="00864F93">
              <w:rPr>
                <w:rFonts w:asciiTheme="minorHAnsi" w:hAnsiTheme="minorHAnsi" w:cs="Arial"/>
              </w:rPr>
              <w:t>:</w:t>
            </w:r>
            <w:r w:rsidR="00314C43" w:rsidRPr="00864F93">
              <w:rPr>
                <w:rFonts w:asciiTheme="minorHAnsi" w:hAnsiTheme="minorHAnsi" w:cs="Arial"/>
              </w:rPr>
              <w:t xml:space="preserve"> </w:t>
            </w:r>
            <w:r w:rsidRPr="00864F93">
              <w:rPr>
                <w:rFonts w:asciiTheme="minorHAnsi" w:hAnsiTheme="minorHAnsi" w:cs="Arial"/>
                <w:color w:val="000000"/>
              </w:rPr>
              <w:t xml:space="preserve">The student identifies coins (pennies, nickels, dimes, quarters) and currency ($1, $5, $10) and states the value of each coin and each type of currency using money models (2.4.K1d) </w:t>
            </w:r>
            <w:r w:rsidRPr="00864F93">
              <w:rPr>
                <w:rFonts w:asciiTheme="minorHAnsi" w:hAnsiTheme="minorHAnsi" w:cs="Arial"/>
                <w:bCs/>
                <w:color w:val="000000"/>
              </w:rPr>
              <w:t>($)</w:t>
            </w:r>
            <w:r w:rsidRPr="00864F93">
              <w:rPr>
                <w:rFonts w:asciiTheme="minorHAnsi" w:hAnsiTheme="minorHAnsi" w:cs="Arial"/>
                <w:color w:val="000000"/>
              </w:rPr>
              <w:t xml:space="preserve">. </w:t>
            </w:r>
          </w:p>
          <w:p w:rsidR="004F1782" w:rsidRPr="004F1782" w:rsidRDefault="004F1782" w:rsidP="004F1782">
            <w:pPr>
              <w:pStyle w:val="ListParagraph"/>
              <w:numPr>
                <w:ilvl w:val="0"/>
                <w:numId w:val="14"/>
              </w:numPr>
              <w:autoSpaceDE w:val="0"/>
              <w:autoSpaceDN w:val="0"/>
              <w:adjustRightInd w:val="0"/>
              <w:rPr>
                <w:rFonts w:ascii="Arial" w:eastAsiaTheme="minorHAnsi" w:hAnsi="Arial" w:cs="Arial"/>
                <w:color w:val="000000"/>
                <w:sz w:val="20"/>
                <w:szCs w:val="20"/>
              </w:rPr>
            </w:pPr>
            <w:r w:rsidRPr="004F1782">
              <w:rPr>
                <w:rFonts w:asciiTheme="minorHAnsi" w:hAnsiTheme="minorHAnsi" w:cs="Arial"/>
                <w:b/>
              </w:rPr>
              <w:t>1.</w:t>
            </w:r>
            <w:r w:rsidRPr="004F1782">
              <w:rPr>
                <w:rFonts w:asciiTheme="minorHAnsi" w:hAnsiTheme="minorHAnsi" w:cs="Arial"/>
                <w:b/>
                <w:color w:val="000000"/>
              </w:rPr>
              <w:t>1.6</w:t>
            </w:r>
            <w:r w:rsidRPr="004F1782">
              <w:rPr>
                <w:rFonts w:asciiTheme="minorHAnsi" w:hAnsiTheme="minorHAnsi" w:cs="Arial"/>
                <w:color w:val="000000"/>
              </w:rPr>
              <w:t xml:space="preserve"> </w:t>
            </w:r>
            <w:r w:rsidRPr="00586A3B">
              <w:rPr>
                <w:rFonts w:asciiTheme="minorHAnsi" w:hAnsiTheme="minorHAnsi" w:cs="Arial"/>
                <w:color w:val="000000"/>
                <w:sz w:val="28"/>
              </w:rPr>
              <w:t xml:space="preserve">The student </w:t>
            </w:r>
            <w:r w:rsidRPr="00586A3B">
              <w:rPr>
                <w:rFonts w:ascii="Arial" w:eastAsiaTheme="minorHAnsi" w:hAnsi="Arial" w:cs="Arial"/>
                <w:color w:val="000000"/>
                <w:sz w:val="22"/>
                <w:szCs w:val="20"/>
              </w:rPr>
              <w:t xml:space="preserve">counts a like combination of currency ($1, $5, $10, $20) to $100 </w:t>
            </w:r>
          </w:p>
          <w:p w:rsidR="00586A3B" w:rsidRPr="00D44D44" w:rsidRDefault="00D44D44" w:rsidP="00D44D44">
            <w:pPr>
              <w:pStyle w:val="ListParagraph"/>
              <w:numPr>
                <w:ilvl w:val="0"/>
                <w:numId w:val="14"/>
              </w:numPr>
              <w:rPr>
                <w:color w:val="000000"/>
                <w:sz w:val="20"/>
                <w:szCs w:val="16"/>
              </w:rPr>
            </w:pPr>
            <w:r w:rsidRPr="00D44D44">
              <w:rPr>
                <w:b/>
                <w:color w:val="000000"/>
                <w:szCs w:val="20"/>
              </w:rPr>
              <w:t>1.4.7</w:t>
            </w:r>
            <w:r w:rsidRPr="00D44D44">
              <w:rPr>
                <w:color w:val="000000"/>
                <w:szCs w:val="20"/>
              </w:rPr>
              <w:t xml:space="preserve"> </w:t>
            </w:r>
            <w:r w:rsidR="00586A3B" w:rsidRPr="00D44D44">
              <w:rPr>
                <w:color w:val="000000"/>
                <w:szCs w:val="20"/>
              </w:rPr>
              <w:t xml:space="preserve">The student performs and explains these computational procedures (b) adds and subtracts monetary amounts through 99¢ using cent notation (25¢ + 52¢) and money models (2.4.K1a-b,d) </w:t>
            </w:r>
          </w:p>
          <w:p w:rsidR="004F1782" w:rsidRPr="00B85F4A" w:rsidRDefault="004F1782" w:rsidP="00B85F4A">
            <w:pPr>
              <w:rPr>
                <w:color w:val="000000"/>
                <w:sz w:val="20"/>
                <w:szCs w:val="20"/>
              </w:rPr>
            </w:pPr>
          </w:p>
          <w:p w:rsidR="008B74F6" w:rsidRDefault="004F1782" w:rsidP="004F1782">
            <w:pPr>
              <w:autoSpaceDE w:val="0"/>
              <w:autoSpaceDN w:val="0"/>
              <w:adjustRightInd w:val="0"/>
              <w:rPr>
                <w:rFonts w:asciiTheme="minorHAnsi" w:hAnsiTheme="minorHAnsi" w:cs="Arial"/>
                <w:color w:val="000000"/>
              </w:rPr>
            </w:pPr>
            <w:r w:rsidRPr="004F1782">
              <w:rPr>
                <w:rFonts w:asciiTheme="minorHAnsi" w:hAnsiTheme="minorHAnsi" w:cs="Arial"/>
                <w:b/>
                <w:color w:val="000000"/>
              </w:rPr>
              <w:t>Math Content</w:t>
            </w:r>
            <w:r w:rsidRPr="004F1782">
              <w:rPr>
                <w:rFonts w:asciiTheme="minorHAnsi" w:hAnsiTheme="minorHAnsi" w:cs="Arial"/>
                <w:color w:val="000000"/>
              </w:rPr>
              <w:t>: Number Sense and Algebra</w:t>
            </w:r>
          </w:p>
          <w:p w:rsidR="00047AEC" w:rsidRPr="004F1782" w:rsidRDefault="00047AEC" w:rsidP="004F1782">
            <w:pPr>
              <w:autoSpaceDE w:val="0"/>
              <w:autoSpaceDN w:val="0"/>
              <w:adjustRightInd w:val="0"/>
              <w:rPr>
                <w:rFonts w:asciiTheme="minorHAnsi" w:hAnsiTheme="minorHAnsi" w:cs="Arial"/>
                <w:color w:val="000000"/>
              </w:rPr>
            </w:pPr>
          </w:p>
          <w:p w:rsidR="00586A3B" w:rsidRPr="004F1782" w:rsidRDefault="004F1782" w:rsidP="004F1782">
            <w:pPr>
              <w:autoSpaceDE w:val="0"/>
              <w:autoSpaceDN w:val="0"/>
              <w:adjustRightInd w:val="0"/>
              <w:rPr>
                <w:rFonts w:asciiTheme="minorHAnsi" w:hAnsiTheme="minorHAnsi" w:cs="Arial"/>
                <w:color w:val="000000"/>
              </w:rPr>
            </w:pPr>
            <w:r w:rsidRPr="004F1782">
              <w:rPr>
                <w:rFonts w:asciiTheme="minorHAnsi" w:hAnsiTheme="minorHAnsi" w:cs="Arial"/>
                <w:b/>
                <w:color w:val="000000"/>
              </w:rPr>
              <w:t>Process Standard Addressed</w:t>
            </w:r>
            <w:r w:rsidRPr="004F1782">
              <w:rPr>
                <w:rFonts w:asciiTheme="minorHAnsi" w:hAnsiTheme="minorHAnsi" w:cs="Arial"/>
                <w:color w:val="000000"/>
              </w:rPr>
              <w:t>:</w:t>
            </w:r>
          </w:p>
          <w:p w:rsidR="00586A3B" w:rsidRDefault="00586A3B" w:rsidP="00586A3B">
            <w:pPr>
              <w:pStyle w:val="Default"/>
              <w:rPr>
                <w:color w:val="auto"/>
              </w:rPr>
            </w:pPr>
          </w:p>
          <w:p w:rsidR="00864F93" w:rsidRDefault="00D44D44" w:rsidP="00864F93">
            <w:pPr>
              <w:pStyle w:val="Default"/>
              <w:rPr>
                <w:rFonts w:asciiTheme="minorHAnsi" w:hAnsiTheme="minorHAnsi"/>
                <w:color w:val="auto"/>
              </w:rPr>
            </w:pPr>
            <w:r w:rsidRPr="00B85F4A">
              <w:rPr>
                <w:rFonts w:asciiTheme="minorHAnsi" w:hAnsiTheme="minorHAnsi"/>
                <w:b/>
                <w:color w:val="auto"/>
              </w:rPr>
              <w:t>Problem Solving</w:t>
            </w:r>
            <w:r>
              <w:rPr>
                <w:rFonts w:asciiTheme="minorHAnsi" w:hAnsiTheme="minorHAnsi"/>
                <w:color w:val="auto"/>
              </w:rPr>
              <w:t>: Students use problem solving skills to add money.</w:t>
            </w:r>
          </w:p>
          <w:p w:rsidR="00B85F4A" w:rsidRDefault="00B85F4A" w:rsidP="00864F93">
            <w:pPr>
              <w:pStyle w:val="Default"/>
              <w:rPr>
                <w:rFonts w:asciiTheme="minorHAnsi" w:hAnsiTheme="minorHAnsi"/>
                <w:color w:val="auto"/>
              </w:rPr>
            </w:pPr>
            <w:r w:rsidRPr="00B85F4A">
              <w:rPr>
                <w:rFonts w:asciiTheme="minorHAnsi" w:hAnsiTheme="minorHAnsi"/>
                <w:b/>
                <w:color w:val="auto"/>
              </w:rPr>
              <w:t>Reasoning and Proof</w:t>
            </w:r>
            <w:r>
              <w:rPr>
                <w:rFonts w:asciiTheme="minorHAnsi" w:hAnsiTheme="minorHAnsi"/>
                <w:color w:val="auto"/>
              </w:rPr>
              <w:t>: Students show their reasoning behind their answer.</w:t>
            </w:r>
          </w:p>
          <w:p w:rsidR="00B85F4A" w:rsidRDefault="00B85F4A" w:rsidP="00864F93">
            <w:pPr>
              <w:pStyle w:val="Default"/>
              <w:rPr>
                <w:rFonts w:asciiTheme="minorHAnsi" w:hAnsiTheme="minorHAnsi"/>
                <w:color w:val="auto"/>
              </w:rPr>
            </w:pPr>
            <w:r w:rsidRPr="00B85F4A">
              <w:rPr>
                <w:rFonts w:asciiTheme="minorHAnsi" w:hAnsiTheme="minorHAnsi"/>
                <w:b/>
                <w:color w:val="auto"/>
              </w:rPr>
              <w:t>Communication</w:t>
            </w:r>
            <w:r>
              <w:rPr>
                <w:rFonts w:asciiTheme="minorHAnsi" w:hAnsiTheme="minorHAnsi"/>
                <w:color w:val="auto"/>
              </w:rPr>
              <w:t>: Students explain their answers orally for each worksheet problem.</w:t>
            </w:r>
          </w:p>
          <w:p w:rsidR="00B85F4A" w:rsidRDefault="00B85F4A" w:rsidP="00864F93">
            <w:pPr>
              <w:pStyle w:val="Default"/>
              <w:rPr>
                <w:rFonts w:asciiTheme="minorHAnsi" w:hAnsiTheme="minorHAnsi"/>
                <w:color w:val="auto"/>
              </w:rPr>
            </w:pPr>
            <w:r w:rsidRPr="00B85F4A">
              <w:rPr>
                <w:rFonts w:asciiTheme="minorHAnsi" w:hAnsiTheme="minorHAnsi"/>
                <w:b/>
                <w:color w:val="auto"/>
              </w:rPr>
              <w:t>Connection</w:t>
            </w:r>
            <w:r>
              <w:rPr>
                <w:rFonts w:asciiTheme="minorHAnsi" w:hAnsiTheme="minorHAnsi"/>
                <w:color w:val="auto"/>
              </w:rPr>
              <w:t>: Students connect mathematical concept of money to a real world simulation of buying toys.</w:t>
            </w:r>
          </w:p>
          <w:p w:rsidR="008C680C" w:rsidRPr="00864F93" w:rsidRDefault="008C680C" w:rsidP="00864F93">
            <w:pPr>
              <w:pStyle w:val="Default"/>
              <w:rPr>
                <w:rFonts w:asciiTheme="minorHAnsi" w:hAnsiTheme="minorHAnsi"/>
                <w:color w:val="auto"/>
              </w:rPr>
            </w:pPr>
            <w:r w:rsidRPr="008C680C">
              <w:rPr>
                <w:rFonts w:asciiTheme="minorHAnsi" w:hAnsiTheme="minorHAnsi"/>
                <w:b/>
                <w:color w:val="auto"/>
              </w:rPr>
              <w:t>Representation</w:t>
            </w:r>
            <w:r>
              <w:rPr>
                <w:rFonts w:asciiTheme="minorHAnsi" w:hAnsiTheme="minorHAnsi"/>
                <w:color w:val="auto"/>
              </w:rPr>
              <w:t>: Students create a chart showing how they would spend money.</w:t>
            </w:r>
          </w:p>
          <w:p w:rsidR="00232D79" w:rsidRPr="00864F93" w:rsidRDefault="00232D79" w:rsidP="00BB38F2">
            <w:pPr>
              <w:pStyle w:val="ListParagraph"/>
              <w:ind w:left="990"/>
              <w:rPr>
                <w:rFonts w:asciiTheme="minorHAnsi" w:hAnsiTheme="minorHAnsi" w:cs="Arial"/>
              </w:rPr>
            </w:pPr>
          </w:p>
        </w:tc>
      </w:tr>
    </w:tbl>
    <w:p w:rsidR="00AC0E9E" w:rsidRDefault="00AC0E9E"/>
    <w:tbl>
      <w:tblPr>
        <w:tblW w:w="10275" w:type="dxa"/>
        <w:jc w:val="center"/>
        <w:tblInd w:w="-4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1674"/>
        <w:gridCol w:w="2758"/>
        <w:gridCol w:w="5297"/>
      </w:tblGrid>
      <w:tr w:rsidR="00AC0E9E" w:rsidRPr="00800CD9" w:rsidTr="00C71A1E">
        <w:trPr>
          <w:trHeight w:val="297"/>
          <w:jc w:val="center"/>
        </w:trPr>
        <w:tc>
          <w:tcPr>
            <w:tcW w:w="546"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p>
        </w:tc>
        <w:tc>
          <w:tcPr>
            <w:tcW w:w="1674"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Time</w:t>
            </w:r>
            <w:r>
              <w:rPr>
                <w:rFonts w:ascii="Arial" w:hAnsi="Arial" w:cs="Arial"/>
                <w:sz w:val="28"/>
                <w:szCs w:val="28"/>
              </w:rPr>
              <w:t>/Materials</w:t>
            </w:r>
          </w:p>
        </w:tc>
        <w:tc>
          <w:tcPr>
            <w:tcW w:w="2758"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Content</w:t>
            </w:r>
          </w:p>
        </w:tc>
        <w:tc>
          <w:tcPr>
            <w:tcW w:w="5297"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Process</w:t>
            </w:r>
          </w:p>
        </w:tc>
      </w:tr>
      <w:tr w:rsidR="00AC0E9E" w:rsidRPr="00800CD9" w:rsidTr="00C71A1E">
        <w:trPr>
          <w:trHeight w:val="3089"/>
          <w:jc w:val="center"/>
        </w:trPr>
        <w:tc>
          <w:tcPr>
            <w:tcW w:w="546" w:type="dxa"/>
            <w:shd w:val="clear" w:color="auto" w:fill="F2F2F2"/>
          </w:tcPr>
          <w:p w:rsidR="00AC0E9E" w:rsidRPr="00800CD9" w:rsidRDefault="00AC0E9E" w:rsidP="00232D79">
            <w:pPr>
              <w:jc w:val="center"/>
              <w:rPr>
                <w:rFonts w:ascii="Arial" w:hAnsi="Arial" w:cs="Arial"/>
                <w:b/>
              </w:rPr>
            </w:pPr>
          </w:p>
          <w:p w:rsidR="00AC0E9E" w:rsidRPr="00800CD9" w:rsidRDefault="003E6D4A" w:rsidP="00314C43">
            <w:pPr>
              <w:spacing w:before="60" w:after="60"/>
              <w:jc w:val="center"/>
              <w:rPr>
                <w:rFonts w:ascii="Arial" w:hAnsi="Arial" w:cs="Arial"/>
                <w:b/>
              </w:rPr>
            </w:pPr>
            <w:r w:rsidRPr="003E6D4A">
              <w:rPr>
                <w:rFonts w:ascii="Arial" w:hAnsi="Arial" w:cs="Arial"/>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8.25pt;height:15pt;rotation:90" fillcolor="#5a5a5a">
                  <v:shadow color="#868686"/>
                  <v:textpath style="font-family:&quot;Arial Black&quot;;font-size:12pt;v-rotate-letters:t;v-text-kern:t" trim="t" fitpath="t" string="Opening"/>
                </v:shape>
              </w:pict>
            </w:r>
          </w:p>
        </w:tc>
        <w:tc>
          <w:tcPr>
            <w:tcW w:w="1674" w:type="dxa"/>
            <w:shd w:val="clear" w:color="auto" w:fill="F2F2F2"/>
          </w:tcPr>
          <w:p w:rsidR="00AC0E9E" w:rsidRPr="00CA4872" w:rsidRDefault="00CA4872" w:rsidP="00314C43">
            <w:pPr>
              <w:spacing w:before="60"/>
              <w:rPr>
                <w:rFonts w:ascii="Arial" w:hAnsi="Arial" w:cs="Arial"/>
              </w:rPr>
            </w:pPr>
            <w:r w:rsidRPr="00CA4872">
              <w:rPr>
                <w:rFonts w:ascii="Arial" w:hAnsi="Arial" w:cs="Arial"/>
                <w:sz w:val="22"/>
              </w:rPr>
              <w:t xml:space="preserve"> </w:t>
            </w:r>
            <w:r w:rsidR="008B3BC9">
              <w:rPr>
                <w:rFonts w:ascii="Arial" w:hAnsi="Arial" w:cs="Arial"/>
                <w:sz w:val="22"/>
              </w:rPr>
              <w:t>1</w:t>
            </w:r>
            <w:r w:rsidR="00047AEC">
              <w:rPr>
                <w:rFonts w:ascii="Arial" w:hAnsi="Arial" w:cs="Arial"/>
                <w:sz w:val="22"/>
              </w:rPr>
              <w:t>3</w:t>
            </w:r>
            <w:r w:rsidRPr="00CA4872">
              <w:rPr>
                <w:rFonts w:ascii="Arial" w:hAnsi="Arial" w:cs="Arial"/>
                <w:sz w:val="22"/>
              </w:rPr>
              <w:t>minutes</w:t>
            </w:r>
          </w:p>
        </w:tc>
        <w:tc>
          <w:tcPr>
            <w:tcW w:w="2758" w:type="dxa"/>
            <w:shd w:val="clear" w:color="auto" w:fill="F2F2F2"/>
          </w:tcPr>
          <w:p w:rsidR="00864F93" w:rsidRDefault="00864F93" w:rsidP="00E02FB7">
            <w:pPr>
              <w:spacing w:before="60"/>
              <w:rPr>
                <w:rFonts w:ascii="Arial" w:hAnsi="Arial" w:cs="Arial"/>
                <w:b/>
              </w:rPr>
            </w:pPr>
            <w:r>
              <w:rPr>
                <w:rFonts w:ascii="Arial" w:hAnsi="Arial" w:cs="Arial"/>
                <w:b/>
              </w:rPr>
              <w:t>Review Lesson 1</w:t>
            </w:r>
            <w:r w:rsidR="008B3BC9">
              <w:rPr>
                <w:rFonts w:ascii="Arial" w:hAnsi="Arial" w:cs="Arial"/>
                <w:b/>
              </w:rPr>
              <w:t>-4</w:t>
            </w:r>
          </w:p>
          <w:p w:rsidR="00C21877" w:rsidRDefault="00C21877" w:rsidP="008B3BC9">
            <w:pPr>
              <w:spacing w:before="60"/>
              <w:ind w:left="360"/>
              <w:rPr>
                <w:rFonts w:ascii="Arial" w:hAnsi="Arial" w:cs="Arial"/>
                <w:b/>
              </w:rPr>
            </w:pPr>
          </w:p>
          <w:p w:rsidR="008B3BC9" w:rsidRPr="00C21877" w:rsidRDefault="008B3BC9" w:rsidP="008B3BC9">
            <w:pPr>
              <w:spacing w:before="60"/>
              <w:rPr>
                <w:rFonts w:ascii="Arial" w:hAnsi="Arial" w:cs="Arial"/>
                <w:b/>
              </w:rPr>
            </w:pPr>
            <w:r>
              <w:rPr>
                <w:rFonts w:ascii="Arial" w:hAnsi="Arial" w:cs="Arial"/>
                <w:b/>
              </w:rPr>
              <w:t>Let’s play Bingo</w:t>
            </w:r>
          </w:p>
        </w:tc>
        <w:tc>
          <w:tcPr>
            <w:tcW w:w="5297" w:type="dxa"/>
            <w:shd w:val="clear" w:color="auto" w:fill="F2F2F2"/>
          </w:tcPr>
          <w:p w:rsidR="008B3BC9" w:rsidRDefault="008B3BC9" w:rsidP="008B3BC9">
            <w:r>
              <w:t xml:space="preserve">Divide students into 2 groups. Each student within the group will receive a </w:t>
            </w:r>
            <w:hyperlink r:id="rId7" w:history="1">
              <w:r w:rsidRPr="0017561A">
                <w:rPr>
                  <w:rStyle w:val="Hyperlink"/>
                </w:rPr>
                <w:t>bingo sheet</w:t>
              </w:r>
            </w:hyperlink>
            <w:proofErr w:type="gramStart"/>
            <w:r>
              <w:t>,</w:t>
            </w:r>
            <w:proofErr w:type="gramEnd"/>
            <w:r>
              <w:t xml:space="preserve"> the teacher will ask students to locate the coin value on the bingo board as she calls different scenarios in which the coins are used. The first group to have all their team members reach bingo will be given $6 dollars in earning points per person; the second group will be given $5 in earning points per person. Each student can add their earning points from lesson 2-4 to the points today. Students will collect their earnings in the form of nickels, dimes, quarters, and $1.(money will be made by teacher) </w:t>
            </w:r>
          </w:p>
          <w:p w:rsidR="00D44D44" w:rsidRPr="008B3BC9" w:rsidRDefault="00D44D44" w:rsidP="008B3BC9">
            <w:pPr>
              <w:spacing w:before="100" w:beforeAutospacing="1" w:after="100" w:afterAutospacing="1"/>
              <w:rPr>
                <w:rFonts w:ascii="Arial" w:hAnsi="Arial" w:cs="Arial"/>
              </w:rPr>
            </w:pPr>
          </w:p>
        </w:tc>
      </w:tr>
      <w:tr w:rsidR="00AC0E9E" w:rsidRPr="00800CD9" w:rsidTr="00C71A1E">
        <w:trPr>
          <w:trHeight w:val="2465"/>
          <w:jc w:val="center"/>
        </w:trPr>
        <w:tc>
          <w:tcPr>
            <w:tcW w:w="546" w:type="dxa"/>
          </w:tcPr>
          <w:p w:rsidR="00AC0E9E" w:rsidRPr="00800CD9" w:rsidRDefault="003E6D4A" w:rsidP="00314C43">
            <w:pPr>
              <w:spacing w:before="60" w:after="60"/>
              <w:rPr>
                <w:rFonts w:ascii="Arial" w:hAnsi="Arial" w:cs="Arial"/>
                <w:b/>
              </w:rPr>
            </w:pPr>
            <w:r w:rsidRPr="003E6D4A">
              <w:rPr>
                <w:rFonts w:ascii="Arial" w:hAnsi="Arial" w:cs="Arial"/>
                <w:b/>
              </w:rPr>
              <w:lastRenderedPageBreak/>
              <w:pict>
                <v:shape id="_x0000_i1026" type="#_x0000_t136" style="width:212.25pt;height:12pt;rotation:90" fillcolor="#5a5a5a">
                  <v:shadow color="#868686"/>
                  <v:textpath style="font-family:&quot;Arial Black&quot;;font-size:12pt;v-rotate-letters:t;v-text-kern:t" trim="t" fitpath="t" string="Work Time"/>
                </v:shape>
              </w:pict>
            </w:r>
          </w:p>
        </w:tc>
        <w:tc>
          <w:tcPr>
            <w:tcW w:w="1674" w:type="dxa"/>
          </w:tcPr>
          <w:p w:rsidR="00733170" w:rsidRDefault="008B3BC9" w:rsidP="00333ABD">
            <w:pPr>
              <w:spacing w:before="100" w:beforeAutospacing="1" w:after="100" w:afterAutospacing="1"/>
              <w:rPr>
                <w:rFonts w:ascii="Arial" w:hAnsi="Arial" w:cs="Arial"/>
              </w:rPr>
            </w:pPr>
            <w:r>
              <w:rPr>
                <w:rFonts w:ascii="Arial" w:hAnsi="Arial" w:cs="Arial"/>
              </w:rPr>
              <w:t>35</w:t>
            </w:r>
            <w:r w:rsidR="00C21877">
              <w:rPr>
                <w:rFonts w:ascii="Arial" w:hAnsi="Arial" w:cs="Arial"/>
              </w:rPr>
              <w:t>minutes</w:t>
            </w:r>
          </w:p>
          <w:p w:rsidR="00B85F4A" w:rsidRPr="00B85F4A" w:rsidRDefault="00B85F4A" w:rsidP="00333ABD">
            <w:pPr>
              <w:spacing w:before="100" w:beforeAutospacing="1" w:after="100" w:afterAutospacing="1"/>
              <w:rPr>
                <w:rFonts w:ascii="Arial" w:hAnsi="Arial" w:cs="Arial"/>
                <w:b/>
              </w:rPr>
            </w:pPr>
            <w:r w:rsidRPr="00B85F4A">
              <w:rPr>
                <w:rFonts w:ascii="Arial" w:hAnsi="Arial" w:cs="Arial"/>
                <w:b/>
              </w:rPr>
              <w:t>Materials</w:t>
            </w:r>
          </w:p>
          <w:p w:rsidR="00B85F4A" w:rsidRDefault="008B3BC9" w:rsidP="00333ABD">
            <w:pPr>
              <w:spacing w:before="100" w:beforeAutospacing="1" w:after="100" w:afterAutospacing="1"/>
              <w:rPr>
                <w:rFonts w:ascii="Arial" w:hAnsi="Arial" w:cs="Arial"/>
              </w:rPr>
            </w:pPr>
            <w:r>
              <w:rPr>
                <w:rFonts w:ascii="Arial" w:hAnsi="Arial" w:cs="Arial"/>
              </w:rPr>
              <w:t>Bingo sheet</w:t>
            </w:r>
          </w:p>
          <w:p w:rsidR="00B85F4A" w:rsidRDefault="008B3BC9" w:rsidP="00333ABD">
            <w:pPr>
              <w:spacing w:before="100" w:beforeAutospacing="1" w:after="100" w:afterAutospacing="1"/>
              <w:rPr>
                <w:rFonts w:ascii="Arial" w:hAnsi="Arial" w:cs="Arial"/>
              </w:rPr>
            </w:pPr>
            <w:r>
              <w:rPr>
                <w:rFonts w:ascii="Arial" w:hAnsi="Arial" w:cs="Arial"/>
              </w:rPr>
              <w:t>Shopping worksheet</w:t>
            </w:r>
          </w:p>
          <w:p w:rsidR="008B3BC9" w:rsidRDefault="008B3BC9" w:rsidP="00333ABD">
            <w:pPr>
              <w:spacing w:before="100" w:beforeAutospacing="1" w:after="100" w:afterAutospacing="1"/>
              <w:rPr>
                <w:rFonts w:ascii="Arial" w:hAnsi="Arial" w:cs="Arial"/>
              </w:rPr>
            </w:pPr>
            <w:r>
              <w:rPr>
                <w:rFonts w:ascii="Arial" w:hAnsi="Arial" w:cs="Arial"/>
              </w:rPr>
              <w:t>Shopping/budgeting sheet</w:t>
            </w:r>
          </w:p>
          <w:p w:rsidR="00B85F4A" w:rsidRPr="00CA4872" w:rsidRDefault="00B85F4A" w:rsidP="00333ABD">
            <w:pPr>
              <w:spacing w:before="100" w:beforeAutospacing="1" w:after="100" w:afterAutospacing="1"/>
              <w:rPr>
                <w:rFonts w:ascii="Arial" w:hAnsi="Arial" w:cs="Arial"/>
              </w:rPr>
            </w:pPr>
          </w:p>
        </w:tc>
        <w:tc>
          <w:tcPr>
            <w:tcW w:w="2758" w:type="dxa"/>
          </w:tcPr>
          <w:p w:rsidR="00C21877" w:rsidRDefault="00047AEC" w:rsidP="00047AEC">
            <w:pPr>
              <w:spacing w:before="100" w:beforeAutospacing="1" w:after="100" w:afterAutospacing="1"/>
              <w:rPr>
                <w:rFonts w:ascii="Arial" w:hAnsi="Arial" w:cs="Arial"/>
                <w:b/>
              </w:rPr>
            </w:pPr>
            <w:r w:rsidRPr="00047AEC">
              <w:rPr>
                <w:rFonts w:ascii="Arial" w:hAnsi="Arial" w:cs="Arial"/>
                <w:b/>
              </w:rPr>
              <w:t>Lets go Shopping</w:t>
            </w:r>
          </w:p>
          <w:p w:rsidR="00047AEC" w:rsidRPr="00047AEC" w:rsidRDefault="00047AEC" w:rsidP="00047AEC">
            <w:pPr>
              <w:spacing w:before="100" w:beforeAutospacing="1" w:after="100" w:afterAutospacing="1"/>
              <w:rPr>
                <w:rFonts w:ascii="Arial" w:hAnsi="Arial" w:cs="Arial"/>
                <w:b/>
              </w:rPr>
            </w:pPr>
          </w:p>
        </w:tc>
        <w:tc>
          <w:tcPr>
            <w:tcW w:w="5297" w:type="dxa"/>
          </w:tcPr>
          <w:p w:rsidR="008B3BC9" w:rsidRPr="008B3BC9" w:rsidRDefault="008B3BC9" w:rsidP="008B3BC9">
            <w:pPr>
              <w:pStyle w:val="ListParagraph"/>
              <w:numPr>
                <w:ilvl w:val="0"/>
                <w:numId w:val="22"/>
              </w:numPr>
              <w:rPr>
                <w:b/>
              </w:rPr>
            </w:pPr>
            <w:r>
              <w:t xml:space="preserve">Students will use the money they have earned to (1) buy grocery and/or school supplies from the “Classroom Store” and (2) write an equation to display how much they earned, spent and saved. </w:t>
            </w:r>
          </w:p>
          <w:p w:rsidR="008B3BC9" w:rsidRPr="008B3BC9" w:rsidRDefault="008B3BC9" w:rsidP="008B3BC9">
            <w:pPr>
              <w:pStyle w:val="ListParagraph"/>
              <w:numPr>
                <w:ilvl w:val="0"/>
                <w:numId w:val="22"/>
              </w:numPr>
              <w:rPr>
                <w:b/>
              </w:rPr>
            </w:pPr>
            <w:r>
              <w:t>Students will then communicate to the class what they bought and how much they saved.</w:t>
            </w:r>
          </w:p>
          <w:p w:rsidR="008B3BC9" w:rsidRPr="008B3BC9" w:rsidRDefault="008B3BC9" w:rsidP="008B3BC9">
            <w:pPr>
              <w:pStyle w:val="ListParagraph"/>
              <w:numPr>
                <w:ilvl w:val="0"/>
                <w:numId w:val="22"/>
              </w:numPr>
              <w:rPr>
                <w:b/>
              </w:rPr>
            </w:pPr>
            <w:r>
              <w:t xml:space="preserve">Give students this worksheet to help create a </w:t>
            </w:r>
            <w:hyperlink r:id="rId8" w:history="1">
              <w:r>
                <w:rPr>
                  <w:rStyle w:val="Hyperlink"/>
                </w:rPr>
                <w:t>budget</w:t>
              </w:r>
            </w:hyperlink>
            <w:r>
              <w:t xml:space="preserve"> and shopping list. Students must save at least $0.50. Students will use the </w:t>
            </w:r>
            <w:hyperlink r:id="rId9" w:history="1">
              <w:r w:rsidRPr="00094B6C">
                <w:rPr>
                  <w:rStyle w:val="Hyperlink"/>
                </w:rPr>
                <w:t>shopping worksheet</w:t>
              </w:r>
            </w:hyperlink>
            <w:r>
              <w:t xml:space="preserve"> to show what they have bought and how much it cost.</w:t>
            </w:r>
          </w:p>
          <w:p w:rsidR="008B3BC9" w:rsidRPr="008B3BC9" w:rsidRDefault="008B3BC9" w:rsidP="008B3BC9">
            <w:pPr>
              <w:pStyle w:val="ListParagraph"/>
              <w:numPr>
                <w:ilvl w:val="0"/>
                <w:numId w:val="22"/>
              </w:numPr>
              <w:rPr>
                <w:b/>
              </w:rPr>
            </w:pPr>
            <w:r>
              <w:t>Allow students 20 minutes to create their budget, shopping list and to go shopping.</w:t>
            </w:r>
          </w:p>
          <w:p w:rsidR="008B3BC9" w:rsidRPr="008B3BC9" w:rsidRDefault="008B3BC9" w:rsidP="008B3BC9">
            <w:pPr>
              <w:pStyle w:val="ListParagraph"/>
              <w:numPr>
                <w:ilvl w:val="0"/>
                <w:numId w:val="22"/>
              </w:numPr>
              <w:rPr>
                <w:b/>
              </w:rPr>
            </w:pPr>
            <w:r>
              <w:t xml:space="preserve">Once students have shopped and completed their shopping worksheet, students will write an equation to represent their earning, spending and savings. </w:t>
            </w:r>
          </w:p>
          <w:p w:rsidR="00D44D44" w:rsidRPr="00B85F4A" w:rsidRDefault="008B3BC9" w:rsidP="008B3BC9">
            <w:pPr>
              <w:pStyle w:val="ListParagraph"/>
              <w:numPr>
                <w:ilvl w:val="0"/>
                <w:numId w:val="22"/>
              </w:numPr>
              <w:rPr>
                <w:rFonts w:asciiTheme="minorHAnsi" w:hAnsiTheme="minorHAnsi" w:cs="Arial"/>
              </w:rPr>
            </w:pPr>
            <w:r>
              <w:t xml:space="preserve">Students will then have 1 to 1.5 </w:t>
            </w:r>
            <w:r w:rsidRPr="00B0456E">
              <w:t xml:space="preserve">minutes to </w:t>
            </w:r>
            <w:r>
              <w:t xml:space="preserve">give a brief </w:t>
            </w:r>
            <w:r w:rsidRPr="00B0456E">
              <w:t>present</w:t>
            </w:r>
            <w:r>
              <w:t xml:space="preserve">ation on the items they bought, their final cost and their savings. </w:t>
            </w:r>
            <w:r w:rsidR="00047AEC">
              <w:t>Presentation</w:t>
            </w:r>
            <w:r w:rsidR="00312DBB">
              <w:t>, shopping worksheet and budget will be graded.</w:t>
            </w:r>
          </w:p>
        </w:tc>
      </w:tr>
      <w:tr w:rsidR="00AC0E9E" w:rsidRPr="00800CD9" w:rsidTr="00C71A1E">
        <w:trPr>
          <w:trHeight w:val="2825"/>
          <w:jc w:val="center"/>
        </w:trPr>
        <w:tc>
          <w:tcPr>
            <w:tcW w:w="546" w:type="dxa"/>
            <w:shd w:val="clear" w:color="auto" w:fill="F2F2F2"/>
          </w:tcPr>
          <w:p w:rsidR="00AC0E9E" w:rsidRPr="00800CD9" w:rsidRDefault="00AC0E9E" w:rsidP="00232D79">
            <w:pPr>
              <w:rPr>
                <w:rFonts w:ascii="Arial" w:hAnsi="Arial" w:cs="Arial"/>
                <w:b/>
                <w:color w:val="D9D9D9"/>
              </w:rPr>
            </w:pPr>
          </w:p>
          <w:p w:rsidR="00AC0E9E" w:rsidRPr="00800CD9" w:rsidRDefault="003E6D4A" w:rsidP="00314C43">
            <w:pPr>
              <w:spacing w:before="60" w:after="60"/>
              <w:rPr>
                <w:rFonts w:ascii="Arial" w:hAnsi="Arial" w:cs="Arial"/>
                <w:b/>
                <w:color w:val="D9D9D9"/>
              </w:rPr>
            </w:pPr>
            <w:r w:rsidRPr="003E6D4A">
              <w:rPr>
                <w:rFonts w:ascii="Arial" w:hAnsi="Arial" w:cs="Arial"/>
                <w:b/>
                <w:color w:val="D9D9D9"/>
              </w:rPr>
              <w:pict>
                <v:shape id="_x0000_i1027" type="#_x0000_t136" style="width:98.25pt;height:12pt;rotation:90" fillcolor="#5a5a5a">
                  <v:shadow color="#868686"/>
                  <v:textpath style="font-family:&quot;Arial Black&quot;;font-size:12pt;v-rotate-letters:t;v-text-kern:t" trim="t" fitpath="t" string="Closing"/>
                </v:shape>
              </w:pict>
            </w:r>
          </w:p>
        </w:tc>
        <w:tc>
          <w:tcPr>
            <w:tcW w:w="1674" w:type="dxa"/>
            <w:shd w:val="clear" w:color="auto" w:fill="F2F2F2"/>
          </w:tcPr>
          <w:p w:rsidR="00AC0E9E" w:rsidRPr="008C680C" w:rsidRDefault="00047AEC" w:rsidP="00047AEC">
            <w:pPr>
              <w:spacing w:before="60"/>
              <w:rPr>
                <w:rFonts w:asciiTheme="minorHAnsi" w:hAnsiTheme="minorHAnsi" w:cs="Arial"/>
              </w:rPr>
            </w:pPr>
            <w:r>
              <w:rPr>
                <w:rFonts w:asciiTheme="minorHAnsi" w:hAnsiTheme="minorHAnsi" w:cs="Arial"/>
              </w:rPr>
              <w:t>2</w:t>
            </w:r>
            <w:r w:rsidR="008C680C" w:rsidRPr="008C680C">
              <w:rPr>
                <w:rFonts w:asciiTheme="minorHAnsi" w:hAnsiTheme="minorHAnsi" w:cs="Arial"/>
              </w:rPr>
              <w:t xml:space="preserve"> minutes</w:t>
            </w:r>
          </w:p>
        </w:tc>
        <w:tc>
          <w:tcPr>
            <w:tcW w:w="2758" w:type="dxa"/>
            <w:shd w:val="clear" w:color="auto" w:fill="F2F2F2"/>
          </w:tcPr>
          <w:p w:rsidR="00CA4872" w:rsidRPr="00312DBB" w:rsidRDefault="00047AEC" w:rsidP="00333ABD">
            <w:pPr>
              <w:spacing w:before="60"/>
              <w:jc w:val="center"/>
              <w:rPr>
                <w:rFonts w:asciiTheme="minorHAnsi" w:hAnsiTheme="minorHAnsi" w:cs="Arial"/>
                <w:b/>
              </w:rPr>
            </w:pPr>
            <w:r w:rsidRPr="00312DBB">
              <w:rPr>
                <w:rFonts w:asciiTheme="minorHAnsi" w:hAnsiTheme="minorHAnsi" w:cs="Arial"/>
                <w:b/>
              </w:rPr>
              <w:t>Collect worksheets</w:t>
            </w:r>
          </w:p>
        </w:tc>
        <w:tc>
          <w:tcPr>
            <w:tcW w:w="5297" w:type="dxa"/>
            <w:shd w:val="clear" w:color="auto" w:fill="F2F2F2"/>
          </w:tcPr>
          <w:p w:rsidR="00047AEC" w:rsidRDefault="00047AEC" w:rsidP="00047AEC">
            <w:r w:rsidRPr="00094B6C">
              <w:t xml:space="preserve">Students’ worksheets are collected for assessment. The teacher will remind students to practice </w:t>
            </w:r>
            <w:r>
              <w:t xml:space="preserve">counting, </w:t>
            </w:r>
            <w:r w:rsidRPr="00094B6C">
              <w:t>addi</w:t>
            </w:r>
            <w:r>
              <w:t>ng</w:t>
            </w:r>
            <w:r w:rsidRPr="00094B6C">
              <w:t xml:space="preserve"> and being responsible with money. </w:t>
            </w:r>
          </w:p>
          <w:p w:rsidR="00B47C22" w:rsidRPr="008C680C" w:rsidRDefault="00B47C22" w:rsidP="008C680C">
            <w:pPr>
              <w:spacing w:before="60"/>
              <w:rPr>
                <w:rFonts w:asciiTheme="minorHAnsi" w:hAnsiTheme="minorHAnsi" w:cs="Arial"/>
              </w:rPr>
            </w:pPr>
          </w:p>
        </w:tc>
      </w:tr>
    </w:tbl>
    <w:p w:rsidR="00AC0E9E" w:rsidRDefault="00AC0E9E"/>
    <w:tbl>
      <w:tblPr>
        <w:tblW w:w="1089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350"/>
      </w:tblGrid>
      <w:tr w:rsidR="0019173D" w:rsidRPr="00800CD9" w:rsidTr="00543357">
        <w:trPr>
          <w:trHeight w:val="1745"/>
          <w:jc w:val="center"/>
        </w:trPr>
        <w:tc>
          <w:tcPr>
            <w:tcW w:w="540" w:type="dxa"/>
            <w:vMerge w:val="restart"/>
          </w:tcPr>
          <w:p w:rsidR="00C71A1E" w:rsidRDefault="00C71A1E" w:rsidP="00AB49A4">
            <w:pPr>
              <w:spacing w:before="60" w:after="60"/>
              <w:jc w:val="center"/>
              <w:rPr>
                <w:rFonts w:ascii="Arial" w:hAnsi="Arial" w:cs="Arial"/>
              </w:rPr>
            </w:pPr>
          </w:p>
          <w:p w:rsidR="0019173D" w:rsidRPr="00800CD9" w:rsidRDefault="003E6D4A" w:rsidP="00AB49A4">
            <w:pPr>
              <w:spacing w:before="60" w:after="60"/>
              <w:jc w:val="center"/>
              <w:rPr>
                <w:rFonts w:ascii="Arial" w:hAnsi="Arial" w:cs="Arial"/>
              </w:rPr>
            </w:pPr>
            <w:r w:rsidRPr="003E6D4A">
              <w:rPr>
                <w:rFonts w:ascii="Arial" w:hAnsi="Arial" w:cs="Arial"/>
              </w:rPr>
              <w:lastRenderedPageBreak/>
              <w:pict>
                <v:shape id="_x0000_i1028" type="#_x0000_t136" style="width:396.75pt;height:12pt;rotation:90" fillcolor="#5a5a5a">
                  <v:shadow color="#868686"/>
                  <v:textpath style="font-family:&quot;Arial Black&quot;;font-size:12pt;v-rotate-letters:t;v-text-kern:t" trim="t" fitpath="t" string="Teacher's Reflections &amp; Notes"/>
                </v:shape>
              </w:pict>
            </w:r>
          </w:p>
        </w:tc>
        <w:tc>
          <w:tcPr>
            <w:tcW w:w="10350" w:type="dxa"/>
          </w:tcPr>
          <w:p w:rsidR="0019173D" w:rsidRDefault="0019173D" w:rsidP="00C71A1E">
            <w:pPr>
              <w:spacing w:before="120" w:line="360" w:lineRule="auto"/>
              <w:rPr>
                <w:rFonts w:ascii="Arial" w:hAnsi="Arial" w:cs="Arial"/>
                <w:b/>
              </w:rPr>
            </w:pPr>
            <w:r w:rsidRPr="00711B30">
              <w:rPr>
                <w:rFonts w:ascii="Arial" w:hAnsi="Arial" w:cs="Arial"/>
                <w:b/>
              </w:rPr>
              <w:lastRenderedPageBreak/>
              <w:t>Blooms Taxonomy</w:t>
            </w:r>
            <w:r w:rsidR="00543357">
              <w:rPr>
                <w:rFonts w:ascii="Arial" w:hAnsi="Arial" w:cs="Arial"/>
                <w:b/>
              </w:rPr>
              <w:t xml:space="preserve"> Questions</w:t>
            </w:r>
            <w:r w:rsidRPr="00711B30">
              <w:rPr>
                <w:rFonts w:ascii="Arial" w:hAnsi="Arial" w:cs="Arial"/>
                <w:b/>
              </w:rPr>
              <w:t>.</w:t>
            </w:r>
          </w:p>
          <w:p w:rsidR="00312DBB" w:rsidRPr="00312DBB" w:rsidRDefault="00312DBB" w:rsidP="00C71A1E">
            <w:pPr>
              <w:spacing w:before="120" w:line="360" w:lineRule="auto"/>
              <w:rPr>
                <w:rFonts w:ascii="Arial" w:hAnsi="Arial" w:cs="Arial"/>
              </w:rPr>
            </w:pPr>
            <w:r w:rsidRPr="00312DBB">
              <w:rPr>
                <w:rFonts w:ascii="Arial" w:hAnsi="Arial" w:cs="Arial"/>
              </w:rPr>
              <w:t>Apply your learning to develop a scenario where a person is shopping with $5.</w:t>
            </w:r>
          </w:p>
          <w:p w:rsidR="00312DBB" w:rsidRPr="00312DBB" w:rsidRDefault="00312DBB" w:rsidP="00C71A1E">
            <w:pPr>
              <w:spacing w:before="120" w:line="360" w:lineRule="auto"/>
              <w:rPr>
                <w:rFonts w:ascii="Arial" w:hAnsi="Arial" w:cs="Arial"/>
              </w:rPr>
            </w:pPr>
            <w:r w:rsidRPr="00312DBB">
              <w:rPr>
                <w:rFonts w:ascii="Arial" w:hAnsi="Arial" w:cs="Arial"/>
              </w:rPr>
              <w:t>What conclusions can you draw about money and ways to be responsible?</w:t>
            </w:r>
          </w:p>
          <w:p w:rsidR="00312DBB" w:rsidRPr="00312DBB" w:rsidRDefault="00312DBB" w:rsidP="00C71A1E">
            <w:pPr>
              <w:spacing w:before="120" w:line="360" w:lineRule="auto"/>
              <w:rPr>
                <w:rFonts w:ascii="Arial" w:hAnsi="Arial" w:cs="Arial"/>
              </w:rPr>
            </w:pPr>
            <w:r w:rsidRPr="00312DBB">
              <w:rPr>
                <w:rFonts w:ascii="Arial" w:hAnsi="Arial" w:cs="Arial"/>
              </w:rPr>
              <w:t xml:space="preserve">Make a facts chart about the relationship between penny, </w:t>
            </w:r>
            <w:r w:rsidR="008512AA" w:rsidRPr="00312DBB">
              <w:rPr>
                <w:rFonts w:ascii="Arial" w:hAnsi="Arial" w:cs="Arial"/>
              </w:rPr>
              <w:t>nickel</w:t>
            </w:r>
            <w:r w:rsidRPr="00312DBB">
              <w:rPr>
                <w:rFonts w:ascii="Arial" w:hAnsi="Arial" w:cs="Arial"/>
              </w:rPr>
              <w:t>, dime, quarter, $1, $5 and $10.</w:t>
            </w:r>
          </w:p>
          <w:p w:rsidR="006302AF" w:rsidRDefault="006302AF" w:rsidP="00C71A1E">
            <w:pPr>
              <w:spacing w:before="120" w:line="360" w:lineRule="auto"/>
              <w:rPr>
                <w:rFonts w:ascii="Arial" w:hAnsi="Arial" w:cs="Arial"/>
                <w:b/>
              </w:rPr>
            </w:pPr>
            <w:r w:rsidRPr="006302AF">
              <w:rPr>
                <w:rFonts w:ascii="Arial" w:hAnsi="Arial" w:cs="Arial"/>
                <w:b/>
              </w:rPr>
              <w:t>Multiple Intelligence</w:t>
            </w:r>
            <w:r>
              <w:rPr>
                <w:rFonts w:ascii="Arial" w:hAnsi="Arial" w:cs="Arial"/>
                <w:b/>
              </w:rPr>
              <w:t xml:space="preserve"> Used</w:t>
            </w:r>
          </w:p>
          <w:p w:rsidR="00312DBB" w:rsidRPr="006302AF" w:rsidRDefault="00312DBB" w:rsidP="00C71A1E">
            <w:pPr>
              <w:spacing w:before="120" w:line="360" w:lineRule="auto"/>
              <w:rPr>
                <w:rFonts w:ascii="Arial" w:hAnsi="Arial" w:cs="Arial"/>
                <w:b/>
              </w:rPr>
            </w:pPr>
          </w:p>
          <w:p w:rsidR="00B02202" w:rsidRPr="00CA4872" w:rsidRDefault="006302AF" w:rsidP="00C71A1E">
            <w:pPr>
              <w:spacing w:before="120" w:line="360" w:lineRule="auto"/>
              <w:rPr>
                <w:rFonts w:ascii="Arial" w:hAnsi="Arial" w:cs="Arial"/>
              </w:rPr>
            </w:pPr>
            <w:r w:rsidRPr="00C33378">
              <w:rPr>
                <w:rFonts w:ascii="Arial" w:hAnsi="Arial" w:cs="Arial"/>
              </w:rPr>
              <w:lastRenderedPageBreak/>
              <w:t>Kinesthetic</w:t>
            </w:r>
            <w:r w:rsidR="00312DBB">
              <w:rPr>
                <w:rFonts w:ascii="Arial" w:hAnsi="Arial" w:cs="Arial"/>
              </w:rPr>
              <w:t>, auditory, visual</w:t>
            </w:r>
            <w:r w:rsidRPr="00C33378">
              <w:rPr>
                <w:rFonts w:ascii="Arial" w:hAnsi="Arial" w:cs="Arial"/>
              </w:rPr>
              <w:t>, interpersonal and intrapersonal.</w:t>
            </w:r>
          </w:p>
        </w:tc>
      </w:tr>
      <w:tr w:rsidR="0019173D" w:rsidRPr="00800CD9" w:rsidTr="00543357">
        <w:trPr>
          <w:trHeight w:val="1592"/>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19173D" w:rsidRPr="00800CD9" w:rsidRDefault="0019173D" w:rsidP="00C71A1E">
            <w:pPr>
              <w:spacing w:before="120" w:line="360" w:lineRule="auto"/>
              <w:rPr>
                <w:rFonts w:ascii="Arial" w:hAnsi="Arial" w:cs="Arial"/>
                <w:b/>
              </w:rPr>
            </w:pPr>
            <w:r w:rsidRPr="00800CD9">
              <w:rPr>
                <w:rFonts w:ascii="Arial" w:hAnsi="Arial" w:cs="Arial"/>
                <w:b/>
              </w:rPr>
              <w:t>Evidence of the content and literacy performance objectives being met looks like…</w:t>
            </w:r>
          </w:p>
          <w:p w:rsidR="0019173D" w:rsidRPr="00EE4124" w:rsidRDefault="00312DBB" w:rsidP="00312DBB">
            <w:pPr>
              <w:spacing w:before="120" w:line="360" w:lineRule="auto"/>
              <w:jc w:val="center"/>
              <w:rPr>
                <w:rFonts w:asciiTheme="minorHAnsi" w:hAnsiTheme="minorHAnsi" w:cs="Arial"/>
                <w:b/>
              </w:rPr>
            </w:pPr>
            <w:r>
              <w:rPr>
                <w:rFonts w:ascii="Arial" w:hAnsi="Arial" w:cs="Arial"/>
              </w:rPr>
              <w:t xml:space="preserve">The students </w:t>
            </w:r>
            <w:r w:rsidR="00CA4872" w:rsidRPr="00C33378">
              <w:rPr>
                <w:rFonts w:ascii="Arial" w:hAnsi="Arial" w:cs="Arial"/>
              </w:rPr>
              <w:t>actively participate in the class discussion</w:t>
            </w:r>
            <w:r w:rsidR="00FE35CE" w:rsidRPr="00C33378">
              <w:rPr>
                <w:rFonts w:ascii="Arial" w:hAnsi="Arial" w:cs="Arial"/>
              </w:rPr>
              <w:t xml:space="preserve"> about </w:t>
            </w:r>
            <w:r w:rsidR="00543357" w:rsidRPr="00C33378">
              <w:rPr>
                <w:rFonts w:ascii="Arial" w:hAnsi="Arial" w:cs="Arial"/>
              </w:rPr>
              <w:t>the different money values from penny to a quarter</w:t>
            </w:r>
            <w:r w:rsidR="008C680C">
              <w:rPr>
                <w:rFonts w:ascii="Arial" w:hAnsi="Arial" w:cs="Arial"/>
              </w:rPr>
              <w:t>, and $1, $5</w:t>
            </w:r>
            <w:r w:rsidR="00F21114">
              <w:rPr>
                <w:rFonts w:ascii="Arial" w:hAnsi="Arial" w:cs="Arial"/>
              </w:rPr>
              <w:t xml:space="preserve"> and $10</w:t>
            </w:r>
            <w:r>
              <w:rPr>
                <w:rFonts w:ascii="Arial" w:hAnsi="Arial" w:cs="Arial"/>
              </w:rPr>
              <w:t xml:space="preserve">. Students </w:t>
            </w:r>
            <w:r w:rsidR="008C680C">
              <w:rPr>
                <w:rFonts w:ascii="Arial" w:hAnsi="Arial" w:cs="Arial"/>
              </w:rPr>
              <w:t>count</w:t>
            </w:r>
            <w:r>
              <w:rPr>
                <w:rFonts w:ascii="Arial" w:hAnsi="Arial" w:cs="Arial"/>
              </w:rPr>
              <w:t>, add</w:t>
            </w:r>
            <w:r w:rsidR="008C680C">
              <w:rPr>
                <w:rFonts w:ascii="Arial" w:hAnsi="Arial" w:cs="Arial"/>
              </w:rPr>
              <w:t xml:space="preserve"> and </w:t>
            </w:r>
            <w:r>
              <w:rPr>
                <w:rFonts w:ascii="Arial" w:hAnsi="Arial" w:cs="Arial"/>
              </w:rPr>
              <w:t xml:space="preserve">subtract money </w:t>
            </w:r>
            <w:r w:rsidR="008C680C">
              <w:rPr>
                <w:rFonts w:ascii="Arial" w:hAnsi="Arial" w:cs="Arial"/>
              </w:rPr>
              <w:t>values</w:t>
            </w:r>
            <w:r>
              <w:rPr>
                <w:rFonts w:ascii="Arial" w:hAnsi="Arial" w:cs="Arial"/>
              </w:rPr>
              <w:t xml:space="preserve"> as they purchase items. Students create a budget and shopping list and stayed within budget. Students present their thoughts about their budget and items clearly</w:t>
            </w:r>
            <w:r w:rsidR="008C680C">
              <w:rPr>
                <w:rFonts w:ascii="Arial" w:hAnsi="Arial" w:cs="Arial"/>
              </w:rPr>
              <w:t xml:space="preserve">. </w:t>
            </w:r>
          </w:p>
        </w:tc>
      </w:tr>
      <w:tr w:rsidR="0019173D" w:rsidRPr="00800CD9" w:rsidTr="0019173D">
        <w:trPr>
          <w:trHeight w:val="1160"/>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19173D" w:rsidRPr="00C33378" w:rsidRDefault="0019173D" w:rsidP="00C71A1E">
            <w:pPr>
              <w:spacing w:before="120" w:line="360" w:lineRule="auto"/>
              <w:rPr>
                <w:rFonts w:ascii="Arial" w:hAnsi="Arial" w:cs="Arial"/>
                <w:b/>
              </w:rPr>
            </w:pPr>
            <w:r w:rsidRPr="00C33378">
              <w:rPr>
                <w:rFonts w:ascii="Arial" w:hAnsi="Arial" w:cs="Arial"/>
                <w:b/>
              </w:rPr>
              <w:t>Reflective Questions:</w:t>
            </w:r>
          </w:p>
          <w:p w:rsidR="0019173D" w:rsidRDefault="006302AF" w:rsidP="00C71A1E">
            <w:pPr>
              <w:pStyle w:val="ListParagraph"/>
              <w:numPr>
                <w:ilvl w:val="0"/>
                <w:numId w:val="15"/>
              </w:numPr>
              <w:spacing w:before="100" w:beforeAutospacing="1" w:after="100" w:afterAutospacing="1" w:line="360" w:lineRule="auto"/>
              <w:rPr>
                <w:rFonts w:ascii="Arial" w:hAnsi="Arial" w:cs="Arial"/>
              </w:rPr>
            </w:pPr>
            <w:r>
              <w:rPr>
                <w:rFonts w:ascii="Arial" w:hAnsi="Arial" w:cs="Arial"/>
              </w:rPr>
              <w:t>Did I accommodate all learners?</w:t>
            </w:r>
          </w:p>
          <w:p w:rsidR="006302AF" w:rsidRDefault="006302AF" w:rsidP="00C71A1E">
            <w:pPr>
              <w:pStyle w:val="ListParagraph"/>
              <w:numPr>
                <w:ilvl w:val="0"/>
                <w:numId w:val="15"/>
              </w:numPr>
              <w:spacing w:before="100" w:beforeAutospacing="1" w:after="100" w:afterAutospacing="1" w:line="360" w:lineRule="auto"/>
              <w:rPr>
                <w:rFonts w:ascii="Arial" w:hAnsi="Arial" w:cs="Arial"/>
              </w:rPr>
            </w:pPr>
            <w:r>
              <w:rPr>
                <w:rFonts w:ascii="Arial" w:hAnsi="Arial" w:cs="Arial"/>
              </w:rPr>
              <w:t>How could I teach this lesson differently?</w:t>
            </w:r>
          </w:p>
          <w:p w:rsidR="006302AF" w:rsidRDefault="006302AF" w:rsidP="00C71A1E">
            <w:pPr>
              <w:pStyle w:val="ListParagraph"/>
              <w:numPr>
                <w:ilvl w:val="0"/>
                <w:numId w:val="15"/>
              </w:numPr>
              <w:spacing w:before="100" w:beforeAutospacing="1" w:after="100" w:afterAutospacing="1" w:line="360" w:lineRule="auto"/>
              <w:rPr>
                <w:rFonts w:ascii="Arial" w:hAnsi="Arial" w:cs="Arial"/>
              </w:rPr>
            </w:pPr>
            <w:r>
              <w:rPr>
                <w:rFonts w:ascii="Arial" w:hAnsi="Arial" w:cs="Arial"/>
              </w:rPr>
              <w:t>Did all students understand the lesson? How can I re-teach or help all students to understand before moving on?</w:t>
            </w:r>
          </w:p>
          <w:p w:rsidR="00F21114" w:rsidRPr="006302AF" w:rsidRDefault="00F21114" w:rsidP="00C71A1E">
            <w:pPr>
              <w:pStyle w:val="ListParagraph"/>
              <w:numPr>
                <w:ilvl w:val="0"/>
                <w:numId w:val="15"/>
              </w:numPr>
              <w:spacing w:before="100" w:beforeAutospacing="1" w:after="100" w:afterAutospacing="1" w:line="360" w:lineRule="auto"/>
              <w:rPr>
                <w:rFonts w:ascii="Arial" w:hAnsi="Arial" w:cs="Arial"/>
              </w:rPr>
            </w:pPr>
            <w:r>
              <w:rPr>
                <w:rFonts w:ascii="Arial" w:hAnsi="Arial" w:cs="Arial"/>
              </w:rPr>
              <w:t>Was this lesson too challenging or not challenging enough?</w:t>
            </w:r>
          </w:p>
        </w:tc>
      </w:tr>
      <w:tr w:rsidR="0019173D" w:rsidRPr="00800CD9" w:rsidTr="0019173D">
        <w:trPr>
          <w:trHeight w:val="4490"/>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864F93" w:rsidRDefault="006302AF" w:rsidP="00C71A1E">
            <w:pPr>
              <w:spacing w:before="120" w:line="360" w:lineRule="auto"/>
              <w:rPr>
                <w:rFonts w:ascii="Arial" w:hAnsi="Arial" w:cs="Arial"/>
                <w:b/>
              </w:rPr>
            </w:pPr>
            <w:r>
              <w:rPr>
                <w:rFonts w:ascii="Arial" w:hAnsi="Arial" w:cs="Arial"/>
                <w:b/>
              </w:rPr>
              <w:t xml:space="preserve"> Assessment</w:t>
            </w:r>
            <w:r w:rsidR="00864F93">
              <w:rPr>
                <w:rFonts w:ascii="Arial" w:hAnsi="Arial" w:cs="Arial"/>
                <w:b/>
              </w:rPr>
              <w:t xml:space="preserve">: </w:t>
            </w:r>
          </w:p>
          <w:p w:rsidR="00F21114" w:rsidRDefault="00312DBB" w:rsidP="00C71A1E">
            <w:pPr>
              <w:spacing w:before="120" w:line="360" w:lineRule="auto"/>
              <w:rPr>
                <w:rFonts w:ascii="Arial" w:hAnsi="Arial" w:cs="Arial"/>
              </w:rPr>
            </w:pPr>
            <w:r>
              <w:rPr>
                <w:rFonts w:ascii="Arial" w:hAnsi="Arial" w:cs="Arial"/>
              </w:rPr>
              <w:t xml:space="preserve">Students will be formally assessed based on their budget, shopping list, equation and presentation with 80 percent accuracy/passing. </w:t>
            </w:r>
          </w:p>
          <w:p w:rsidR="00F21114" w:rsidRDefault="00F21114" w:rsidP="00C71A1E">
            <w:pPr>
              <w:spacing w:before="120" w:line="360" w:lineRule="auto"/>
              <w:rPr>
                <w:rFonts w:ascii="Arial" w:hAnsi="Arial" w:cs="Arial"/>
                <w:b/>
              </w:rPr>
            </w:pPr>
            <w:r w:rsidRPr="00F21114">
              <w:rPr>
                <w:rFonts w:ascii="Arial" w:hAnsi="Arial" w:cs="Arial"/>
                <w:b/>
              </w:rPr>
              <w:t>Adaptations:</w:t>
            </w:r>
          </w:p>
          <w:p w:rsidR="008C680C" w:rsidRPr="00C71A1E" w:rsidRDefault="008C680C" w:rsidP="00312DBB">
            <w:pPr>
              <w:spacing w:before="120" w:line="360" w:lineRule="auto"/>
              <w:rPr>
                <w:rFonts w:ascii="Arial" w:hAnsi="Arial" w:cs="Arial"/>
              </w:rPr>
            </w:pPr>
            <w:r w:rsidRPr="00C71A1E">
              <w:rPr>
                <w:rFonts w:ascii="Arial" w:hAnsi="Arial" w:cs="Arial"/>
              </w:rPr>
              <w:t xml:space="preserve">This lesson can be </w:t>
            </w:r>
            <w:r w:rsidR="00C71A1E" w:rsidRPr="00C71A1E">
              <w:rPr>
                <w:rFonts w:ascii="Arial" w:hAnsi="Arial" w:cs="Arial"/>
              </w:rPr>
              <w:t>modified</w:t>
            </w:r>
            <w:r w:rsidRPr="00C71A1E">
              <w:rPr>
                <w:rFonts w:ascii="Arial" w:hAnsi="Arial" w:cs="Arial"/>
              </w:rPr>
              <w:t xml:space="preserve"> to include more hands on activities involving adding money. Teachers can create different stations to have different money values set up, along with items to purchase. </w:t>
            </w:r>
          </w:p>
        </w:tc>
      </w:tr>
    </w:tbl>
    <w:p w:rsidR="00AC0E9E" w:rsidRDefault="00AC0E9E"/>
    <w:sectPr w:rsidR="00AC0E9E" w:rsidSect="008566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0A6" w:rsidRDefault="00EA70A6" w:rsidP="00AC0E9E">
      <w:r>
        <w:separator/>
      </w:r>
    </w:p>
  </w:endnote>
  <w:endnote w:type="continuationSeparator" w:id="0">
    <w:p w:rsidR="00EA70A6" w:rsidRDefault="00EA70A6" w:rsidP="00AC0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0A6" w:rsidRDefault="00EA70A6" w:rsidP="00AC0E9E">
      <w:r>
        <w:separator/>
      </w:r>
    </w:p>
  </w:footnote>
  <w:footnote w:type="continuationSeparator" w:id="0">
    <w:p w:rsidR="00EA70A6" w:rsidRDefault="00EA70A6" w:rsidP="00AC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24" w:rsidRDefault="00EE4124" w:rsidP="00232D79">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Day </w:t>
    </w:r>
    <w:r w:rsidR="008B3BC9">
      <w:rPr>
        <w:rFonts w:asciiTheme="majorHAnsi" w:eastAsiaTheme="majorEastAsia" w:hAnsiTheme="majorHAnsi" w:cstheme="majorBidi"/>
        <w:sz w:val="32"/>
        <w:szCs w:val="32"/>
      </w:rPr>
      <w:t>5</w:t>
    </w:r>
    <w:r w:rsidR="00997FC1">
      <w:rPr>
        <w:rFonts w:asciiTheme="majorHAnsi" w:eastAsiaTheme="majorEastAsia" w:hAnsiTheme="majorHAnsi" w:cstheme="majorBidi"/>
        <w:sz w:val="32"/>
        <w:szCs w:val="32"/>
      </w:rPr>
      <w:t xml:space="preserve">: </w:t>
    </w:r>
    <w:r w:rsidR="008B3BC9">
      <w:rPr>
        <w:rFonts w:asciiTheme="majorHAnsi" w:eastAsiaTheme="majorEastAsia" w:hAnsiTheme="majorHAnsi" w:cstheme="majorBidi"/>
        <w:sz w:val="32"/>
        <w:szCs w:val="32"/>
      </w:rPr>
      <w:t>Being Responsible with Money</w:t>
    </w:r>
  </w:p>
  <w:p w:rsidR="00EE4124" w:rsidRDefault="00EE41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127"/>
    <w:multiLevelType w:val="hybridMultilevel"/>
    <w:tmpl w:val="E1400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3277"/>
    <w:multiLevelType w:val="multilevel"/>
    <w:tmpl w:val="72EE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F45FD"/>
    <w:multiLevelType w:val="multilevel"/>
    <w:tmpl w:val="5A8C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37EFB"/>
    <w:multiLevelType w:val="multilevel"/>
    <w:tmpl w:val="5CBC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D40FE"/>
    <w:multiLevelType w:val="multilevel"/>
    <w:tmpl w:val="1A22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474A22"/>
    <w:multiLevelType w:val="hybridMultilevel"/>
    <w:tmpl w:val="EF702AB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C6505"/>
    <w:multiLevelType w:val="multilevel"/>
    <w:tmpl w:val="8F58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030609"/>
    <w:multiLevelType w:val="hybridMultilevel"/>
    <w:tmpl w:val="C2E4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23F02"/>
    <w:multiLevelType w:val="multilevel"/>
    <w:tmpl w:val="D540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65B26"/>
    <w:multiLevelType w:val="hybridMultilevel"/>
    <w:tmpl w:val="2034D6D8"/>
    <w:lvl w:ilvl="0" w:tplc="107E3950">
      <w:start w:val="1"/>
      <w:numFmt w:val="decimal"/>
      <w:suff w:val="space"/>
      <w:lvlText w:val="%1."/>
      <w:lvlJc w:val="left"/>
      <w:pPr>
        <w:ind w:left="288"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D759BB"/>
    <w:multiLevelType w:val="hybridMultilevel"/>
    <w:tmpl w:val="0812E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E2C9C"/>
    <w:multiLevelType w:val="hybridMultilevel"/>
    <w:tmpl w:val="CD2CC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25CF2"/>
    <w:multiLevelType w:val="hybridMultilevel"/>
    <w:tmpl w:val="EB560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D3C66"/>
    <w:multiLevelType w:val="hybridMultilevel"/>
    <w:tmpl w:val="BAAE18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DE6C4F"/>
    <w:multiLevelType w:val="hybridMultilevel"/>
    <w:tmpl w:val="D2D8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43C6D"/>
    <w:multiLevelType w:val="hybridMultilevel"/>
    <w:tmpl w:val="2C10CA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711AC"/>
    <w:multiLevelType w:val="hybridMultilevel"/>
    <w:tmpl w:val="4502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901F1"/>
    <w:multiLevelType w:val="multilevel"/>
    <w:tmpl w:val="4D6C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883A58"/>
    <w:multiLevelType w:val="hybridMultilevel"/>
    <w:tmpl w:val="6F98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1473B1"/>
    <w:multiLevelType w:val="hybridMultilevel"/>
    <w:tmpl w:val="9FDA0386"/>
    <w:lvl w:ilvl="0" w:tplc="5F1C100A">
      <w:start w:val="1"/>
      <w:numFmt w:val="decimal"/>
      <w:suff w:val="space"/>
      <w:lvlText w:val="%1."/>
      <w:lvlJc w:val="left"/>
      <w:pPr>
        <w:ind w:left="288"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C92EBF"/>
    <w:multiLevelType w:val="hybridMultilevel"/>
    <w:tmpl w:val="2466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4142F8"/>
    <w:multiLevelType w:val="multilevel"/>
    <w:tmpl w:val="BC8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9"/>
  </w:num>
  <w:num w:numId="4">
    <w:abstractNumId w:val="9"/>
  </w:num>
  <w:num w:numId="5">
    <w:abstractNumId w:val="3"/>
  </w:num>
  <w:num w:numId="6">
    <w:abstractNumId w:val="21"/>
  </w:num>
  <w:num w:numId="7">
    <w:abstractNumId w:val="1"/>
  </w:num>
  <w:num w:numId="8">
    <w:abstractNumId w:val="2"/>
  </w:num>
  <w:num w:numId="9">
    <w:abstractNumId w:val="8"/>
  </w:num>
  <w:num w:numId="10">
    <w:abstractNumId w:val="4"/>
  </w:num>
  <w:num w:numId="11">
    <w:abstractNumId w:val="17"/>
  </w:num>
  <w:num w:numId="12">
    <w:abstractNumId w:val="6"/>
  </w:num>
  <w:num w:numId="13">
    <w:abstractNumId w:val="10"/>
  </w:num>
  <w:num w:numId="14">
    <w:abstractNumId w:val="5"/>
  </w:num>
  <w:num w:numId="15">
    <w:abstractNumId w:val="13"/>
  </w:num>
  <w:num w:numId="16">
    <w:abstractNumId w:val="18"/>
  </w:num>
  <w:num w:numId="17">
    <w:abstractNumId w:val="12"/>
  </w:num>
  <w:num w:numId="18">
    <w:abstractNumId w:val="7"/>
  </w:num>
  <w:num w:numId="19">
    <w:abstractNumId w:val="14"/>
  </w:num>
  <w:num w:numId="20">
    <w:abstractNumId w:val="11"/>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0E9E"/>
    <w:rsid w:val="00047AEC"/>
    <w:rsid w:val="000B5EA7"/>
    <w:rsid w:val="000C6851"/>
    <w:rsid w:val="0019173D"/>
    <w:rsid w:val="001B59E6"/>
    <w:rsid w:val="00222AAF"/>
    <w:rsid w:val="00232D79"/>
    <w:rsid w:val="002E1D48"/>
    <w:rsid w:val="00312DBB"/>
    <w:rsid w:val="00314C43"/>
    <w:rsid w:val="00333ABD"/>
    <w:rsid w:val="003E43A0"/>
    <w:rsid w:val="003E6D4A"/>
    <w:rsid w:val="004752C1"/>
    <w:rsid w:val="004F1782"/>
    <w:rsid w:val="00543357"/>
    <w:rsid w:val="00586A3B"/>
    <w:rsid w:val="006302AF"/>
    <w:rsid w:val="0064574E"/>
    <w:rsid w:val="006D5658"/>
    <w:rsid w:val="006F74FA"/>
    <w:rsid w:val="00706C21"/>
    <w:rsid w:val="00711B30"/>
    <w:rsid w:val="00733170"/>
    <w:rsid w:val="00742340"/>
    <w:rsid w:val="007677B9"/>
    <w:rsid w:val="00773D95"/>
    <w:rsid w:val="007D3B7E"/>
    <w:rsid w:val="008512AA"/>
    <w:rsid w:val="008566D9"/>
    <w:rsid w:val="00864F93"/>
    <w:rsid w:val="008B3BC9"/>
    <w:rsid w:val="008B74F6"/>
    <w:rsid w:val="008C680C"/>
    <w:rsid w:val="00997FC1"/>
    <w:rsid w:val="00A30A18"/>
    <w:rsid w:val="00A70924"/>
    <w:rsid w:val="00AB49A4"/>
    <w:rsid w:val="00AB7F76"/>
    <w:rsid w:val="00AC0E9E"/>
    <w:rsid w:val="00B02202"/>
    <w:rsid w:val="00B20753"/>
    <w:rsid w:val="00B308B9"/>
    <w:rsid w:val="00B47C22"/>
    <w:rsid w:val="00B72F91"/>
    <w:rsid w:val="00B85F4A"/>
    <w:rsid w:val="00BB38F2"/>
    <w:rsid w:val="00C21877"/>
    <w:rsid w:val="00C33378"/>
    <w:rsid w:val="00C5255A"/>
    <w:rsid w:val="00C71A1E"/>
    <w:rsid w:val="00CA4872"/>
    <w:rsid w:val="00CC70FB"/>
    <w:rsid w:val="00CD3B46"/>
    <w:rsid w:val="00D308D8"/>
    <w:rsid w:val="00D44D44"/>
    <w:rsid w:val="00D44E86"/>
    <w:rsid w:val="00E02FB7"/>
    <w:rsid w:val="00E2562E"/>
    <w:rsid w:val="00EA4A5E"/>
    <w:rsid w:val="00EA70A6"/>
    <w:rsid w:val="00EB4061"/>
    <w:rsid w:val="00EE4124"/>
    <w:rsid w:val="00EF1F0A"/>
    <w:rsid w:val="00F21114"/>
    <w:rsid w:val="00FA0EBF"/>
    <w:rsid w:val="00FA732D"/>
    <w:rsid w:val="00FE3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E9E"/>
    <w:pPr>
      <w:tabs>
        <w:tab w:val="center" w:pos="4680"/>
        <w:tab w:val="right" w:pos="9360"/>
      </w:tabs>
    </w:pPr>
  </w:style>
  <w:style w:type="character" w:customStyle="1" w:styleId="HeaderChar">
    <w:name w:val="Header Char"/>
    <w:basedOn w:val="DefaultParagraphFont"/>
    <w:link w:val="Header"/>
    <w:uiPriority w:val="99"/>
    <w:rsid w:val="00AC0E9E"/>
  </w:style>
  <w:style w:type="paragraph" w:styleId="Footer">
    <w:name w:val="footer"/>
    <w:basedOn w:val="Normal"/>
    <w:link w:val="FooterChar"/>
    <w:uiPriority w:val="99"/>
    <w:semiHidden/>
    <w:unhideWhenUsed/>
    <w:rsid w:val="00AC0E9E"/>
    <w:pPr>
      <w:tabs>
        <w:tab w:val="center" w:pos="4680"/>
        <w:tab w:val="right" w:pos="9360"/>
      </w:tabs>
    </w:pPr>
  </w:style>
  <w:style w:type="character" w:customStyle="1" w:styleId="FooterChar">
    <w:name w:val="Footer Char"/>
    <w:basedOn w:val="DefaultParagraphFont"/>
    <w:link w:val="Footer"/>
    <w:uiPriority w:val="99"/>
    <w:semiHidden/>
    <w:rsid w:val="00AC0E9E"/>
  </w:style>
  <w:style w:type="paragraph" w:styleId="BalloonText">
    <w:name w:val="Balloon Text"/>
    <w:basedOn w:val="Normal"/>
    <w:link w:val="BalloonTextChar"/>
    <w:uiPriority w:val="99"/>
    <w:semiHidden/>
    <w:unhideWhenUsed/>
    <w:rsid w:val="00AC0E9E"/>
    <w:rPr>
      <w:rFonts w:ascii="Tahoma" w:hAnsi="Tahoma" w:cs="Tahoma"/>
      <w:sz w:val="16"/>
      <w:szCs w:val="16"/>
    </w:rPr>
  </w:style>
  <w:style w:type="character" w:customStyle="1" w:styleId="BalloonTextChar">
    <w:name w:val="Balloon Text Char"/>
    <w:basedOn w:val="DefaultParagraphFont"/>
    <w:link w:val="BalloonText"/>
    <w:uiPriority w:val="99"/>
    <w:semiHidden/>
    <w:rsid w:val="00AC0E9E"/>
    <w:rPr>
      <w:rFonts w:ascii="Tahoma" w:hAnsi="Tahoma" w:cs="Tahoma"/>
      <w:sz w:val="16"/>
      <w:szCs w:val="16"/>
    </w:rPr>
  </w:style>
  <w:style w:type="paragraph" w:styleId="ListParagraph">
    <w:name w:val="List Paragraph"/>
    <w:basedOn w:val="Normal"/>
    <w:uiPriority w:val="34"/>
    <w:qFormat/>
    <w:rsid w:val="0019173D"/>
    <w:pPr>
      <w:ind w:left="720"/>
      <w:contextualSpacing/>
    </w:pPr>
  </w:style>
  <w:style w:type="paragraph" w:customStyle="1" w:styleId="head1">
    <w:name w:val="head1"/>
    <w:basedOn w:val="Normal"/>
    <w:rsid w:val="00222AAF"/>
    <w:pPr>
      <w:spacing w:before="100" w:beforeAutospacing="1" w:after="100" w:afterAutospacing="1"/>
    </w:pPr>
    <w:rPr>
      <w:rFonts w:ascii="Arial" w:hAnsi="Arial" w:cs="Arial"/>
      <w:b/>
      <w:bCs/>
      <w:color w:val="000000"/>
    </w:rPr>
  </w:style>
  <w:style w:type="character" w:styleId="Hyperlink">
    <w:name w:val="Hyperlink"/>
    <w:basedOn w:val="DefaultParagraphFont"/>
    <w:uiPriority w:val="99"/>
    <w:unhideWhenUsed/>
    <w:rsid w:val="006F74FA"/>
    <w:rPr>
      <w:color w:val="0000FF" w:themeColor="hyperlink"/>
      <w:u w:val="single"/>
    </w:rPr>
  </w:style>
  <w:style w:type="character" w:styleId="FollowedHyperlink">
    <w:name w:val="FollowedHyperlink"/>
    <w:basedOn w:val="DefaultParagraphFont"/>
    <w:uiPriority w:val="99"/>
    <w:semiHidden/>
    <w:unhideWhenUsed/>
    <w:rsid w:val="00EB4061"/>
    <w:rPr>
      <w:color w:val="800080" w:themeColor="followedHyperlink"/>
      <w:u w:val="single"/>
    </w:rPr>
  </w:style>
  <w:style w:type="paragraph" w:customStyle="1" w:styleId="Default">
    <w:name w:val="Default"/>
    <w:rsid w:val="00864F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anette\My%20Documents\Southwestern%20College\Educ%20338-math\5day%20lesson%20plan%20unit\math%20classroom%20store.docx" TargetMode="External"/><Relationship Id="rId3" Type="http://schemas.openxmlformats.org/officeDocument/2006/relationships/settings" Target="settings.xml"/><Relationship Id="rId7" Type="http://schemas.openxmlformats.org/officeDocument/2006/relationships/hyperlink" Target="file:///C:\Documents%20and%20Settings\Danette\My%20Documents\Southwestern%20College\Educ%20338-math\5day%20lesson%20plan%20unit\Your%20Bingo%20Is%20Ready!.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Documents%20and%20Settings\Danette\My%20Documents\Southwestern%20College\Educ%20338-math\5day%20lesson%20plan%20unit\shoppingworkshee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Basic Lesson Plan</vt:lpstr>
    </vt:vector>
  </TitlesOfParts>
  <Company>Wichita Public Schools</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Lesson Plan</dc:title>
  <dc:subject/>
  <dc:creator>Monika King</dc:creator>
  <cp:keywords/>
  <dc:description/>
  <cp:lastModifiedBy>Valued eMachines Customer</cp:lastModifiedBy>
  <cp:revision>3</cp:revision>
  <dcterms:created xsi:type="dcterms:W3CDTF">2010-03-28T02:26:00Z</dcterms:created>
  <dcterms:modified xsi:type="dcterms:W3CDTF">2012-08-31T06:03:00Z</dcterms:modified>
</cp:coreProperties>
</file>